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89F4" w14:textId="77777777" w:rsidR="0025238E" w:rsidRPr="00025BCC" w:rsidRDefault="0025238E" w:rsidP="0025238E">
      <w:pPr>
        <w:pStyle w:val="Heading2"/>
        <w:jc w:val="center"/>
        <w:rPr>
          <w:rFonts w:ascii="Times New Roman" w:eastAsia="Times New Roman" w:hAnsi="Times New Roman" w:cs="Times New Roman"/>
          <w:sz w:val="28"/>
          <w:szCs w:val="28"/>
        </w:rPr>
      </w:pPr>
      <w:r w:rsidRPr="00025BCC">
        <w:rPr>
          <w:rFonts w:ascii="Times New Roman" w:eastAsia="Times New Roman" w:hAnsi="Times New Roman" w:cs="Times New Roman"/>
          <w:sz w:val="28"/>
          <w:szCs w:val="28"/>
        </w:rPr>
        <w:t xml:space="preserve">Categories and Levels of </w:t>
      </w:r>
      <w:proofErr w:type="spellStart"/>
      <w:r w:rsidRPr="00025BCC">
        <w:rPr>
          <w:rFonts w:ascii="Times New Roman" w:eastAsia="Times New Roman" w:hAnsi="Times New Roman" w:cs="Times New Roman"/>
          <w:sz w:val="28"/>
          <w:szCs w:val="28"/>
        </w:rPr>
        <w:t>LoU</w:t>
      </w:r>
      <w:proofErr w:type="spellEnd"/>
    </w:p>
    <w:p w14:paraId="70A6225D" w14:textId="77777777" w:rsidR="0025238E" w:rsidRPr="00025BCC" w:rsidRDefault="0025238E" w:rsidP="0025238E">
      <w:pPr>
        <w:pStyle w:val="Heading4"/>
        <w:rPr>
          <w:rFonts w:ascii="Times New Roman" w:eastAsia="Times New Roman" w:hAnsi="Times New Roman" w:cs="Times New Roman"/>
        </w:rPr>
      </w:pPr>
      <w:r w:rsidRPr="00025BCC">
        <w:rPr>
          <w:rFonts w:ascii="Times New Roman" w:eastAsia="Times New Roman" w:hAnsi="Times New Roman" w:cs="Times New Roman"/>
        </w:rPr>
        <w:t>Nonusers</w:t>
      </w:r>
    </w:p>
    <w:p w14:paraId="308149FD" w14:textId="77777777" w:rsidR="0025238E" w:rsidRPr="00025BCC" w:rsidRDefault="0025238E" w:rsidP="0025238E">
      <w:pPr>
        <w:pStyle w:val="Heading5"/>
        <w:keepNext w:val="0"/>
        <w:keepLines w:val="0"/>
        <w:numPr>
          <w:ilvl w:val="0"/>
          <w:numId w:val="2"/>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Nonusers: These are individuals who are not currently using the innovation. Researchers have identified three different types of nonusers: Nonuse, Orientation and Preparation.</w:t>
      </w:r>
    </w:p>
    <w:p w14:paraId="6B0040A8"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 0.  Nonuse:</w:t>
      </w:r>
      <w:r w:rsidRPr="00025BCC">
        <w:rPr>
          <w:rFonts w:ascii="Times New Roman" w:hAnsi="Times New Roman"/>
          <w:sz w:val="24"/>
          <w:szCs w:val="24"/>
        </w:rPr>
        <w:t xml:space="preserve"> individuals at this level have little to no knowledge about the change initiative. At this point, they are making no attempt to learn about the change initiative either. If they attend a training session for the change initiative, they are likely to sit in the back of the room grading papers or working on a different project rather than pay attention to what is being said.</w:t>
      </w:r>
    </w:p>
    <w:p w14:paraId="03BD4D65"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 xml:space="preserve"> I.  Orientation: </w:t>
      </w:r>
      <w:r w:rsidRPr="00025BCC">
        <w:rPr>
          <w:rFonts w:ascii="Times New Roman" w:hAnsi="Times New Roman"/>
          <w:sz w:val="24"/>
          <w:szCs w:val="24"/>
        </w:rPr>
        <w:t>Individuals at this level are beginning to learn about the change initiative. They are just starting to gather and read available information about the initiative and are beginning to develop an opinion on the change initiative.</w:t>
      </w:r>
    </w:p>
    <w:p w14:paraId="104EBF96"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 xml:space="preserve">II.  Preparation: </w:t>
      </w:r>
      <w:r w:rsidRPr="00025BCC">
        <w:rPr>
          <w:rFonts w:ascii="Times New Roman" w:hAnsi="Times New Roman"/>
          <w:sz w:val="24"/>
          <w:szCs w:val="24"/>
        </w:rPr>
        <w:t>At this point, the individual has decided they are going to use the change initiative. They may be gathering the materials they will need for implementation so they are prepared for using the innovation. In order to move from the orientation phase to the preparation phase, the individual must have a date set for when the change initiative will be implemented their classroom.</w:t>
      </w:r>
    </w:p>
    <w:p w14:paraId="38189132" w14:textId="77777777" w:rsidR="0025238E" w:rsidRPr="00025BCC" w:rsidRDefault="0025238E" w:rsidP="0025238E">
      <w:pPr>
        <w:pStyle w:val="Heading4"/>
        <w:rPr>
          <w:rFonts w:ascii="Times New Roman" w:eastAsia="Times New Roman" w:hAnsi="Times New Roman" w:cs="Times New Roman"/>
        </w:rPr>
      </w:pPr>
      <w:r w:rsidRPr="00025BCC">
        <w:rPr>
          <w:rFonts w:ascii="Times New Roman" w:eastAsia="Times New Roman" w:hAnsi="Times New Roman" w:cs="Times New Roman"/>
        </w:rPr>
        <w:t>Users</w:t>
      </w:r>
    </w:p>
    <w:p w14:paraId="2186EB61" w14:textId="77777777" w:rsidR="0025238E" w:rsidRPr="00025BCC" w:rsidRDefault="0025238E" w:rsidP="0025238E">
      <w:pPr>
        <w:pStyle w:val="Heading5"/>
        <w:keepNext w:val="0"/>
        <w:keepLines w:val="0"/>
        <w:numPr>
          <w:ilvl w:val="0"/>
          <w:numId w:val="3"/>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Users: These are individuals who have begun to use the innovation. Researchers have identified five types of users: Mechanical Use, Routine, Refinement, Integration and Renewal.</w:t>
      </w:r>
    </w:p>
    <w:p w14:paraId="5000B544"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III.  Mechanical Use</w:t>
      </w:r>
      <w:r w:rsidRPr="00025BCC">
        <w:rPr>
          <w:rFonts w:ascii="Times New Roman" w:hAnsi="Times New Roman"/>
          <w:sz w:val="24"/>
          <w:szCs w:val="24"/>
        </w:rPr>
        <w:t xml:space="preserve">: During this phase, individuals have already implemented the new change initiative. However, at this point they are focusing on day </w:t>
      </w:r>
      <w:proofErr w:type="gramStart"/>
      <w:r w:rsidRPr="00025BCC">
        <w:rPr>
          <w:rFonts w:ascii="Times New Roman" w:hAnsi="Times New Roman"/>
          <w:sz w:val="24"/>
          <w:szCs w:val="24"/>
        </w:rPr>
        <w:t>to  day</w:t>
      </w:r>
      <w:proofErr w:type="gramEnd"/>
      <w:r w:rsidRPr="00025BCC">
        <w:rPr>
          <w:rFonts w:ascii="Times New Roman" w:hAnsi="Times New Roman"/>
          <w:sz w:val="24"/>
          <w:szCs w:val="24"/>
        </w:rPr>
        <w:t xml:space="preserve"> use. These individuals are not spending much time reflecting on their implementation efforts, nor are they focusing on meeting the needs of their students. </w:t>
      </w:r>
      <w:proofErr w:type="gramStart"/>
      <w:r w:rsidRPr="00025BCC">
        <w:rPr>
          <w:rFonts w:ascii="Times New Roman" w:hAnsi="Times New Roman"/>
          <w:sz w:val="24"/>
          <w:szCs w:val="24"/>
        </w:rPr>
        <w:t>in</w:t>
      </w:r>
      <w:proofErr w:type="gramEnd"/>
      <w:r w:rsidRPr="00025BCC">
        <w:rPr>
          <w:rFonts w:ascii="Times New Roman" w:hAnsi="Times New Roman"/>
          <w:sz w:val="24"/>
          <w:szCs w:val="24"/>
        </w:rPr>
        <w:t xml:space="preserve"> a program evaluation we would not include these teachers' student data as part of the experimental or implementation group. Instead, they would be considered non-implementers.</w:t>
      </w:r>
    </w:p>
    <w:p w14:paraId="4636C10D"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IVA. Routine:</w:t>
      </w:r>
      <w:r w:rsidRPr="00025BCC">
        <w:rPr>
          <w:rFonts w:ascii="Times New Roman" w:hAnsi="Times New Roman"/>
          <w:sz w:val="24"/>
          <w:szCs w:val="24"/>
        </w:rPr>
        <w:t xml:space="preserve"> Individuals at this level have stabilized their use of the new change initiative. They have moved past the day-to-day implementation phase of those in the mechanical use level; however, they are still giving little to no thought to the process of implementation and where they are in that process.</w:t>
      </w:r>
    </w:p>
    <w:p w14:paraId="3D98F746"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IVB. Refinement</w:t>
      </w:r>
      <w:r w:rsidRPr="00025BCC">
        <w:rPr>
          <w:rFonts w:ascii="Times New Roman" w:hAnsi="Times New Roman"/>
          <w:sz w:val="24"/>
          <w:szCs w:val="24"/>
        </w:rPr>
        <w:t>: Individuals are beginning to give more attention to implementing the change initiative at this level. They are beginning to vary their implementation style with the hopes of better results.</w:t>
      </w:r>
    </w:p>
    <w:p w14:paraId="30531352"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V.  Integration</w:t>
      </w:r>
      <w:r w:rsidRPr="00025BCC">
        <w:rPr>
          <w:rFonts w:ascii="Times New Roman" w:hAnsi="Times New Roman"/>
          <w:sz w:val="24"/>
          <w:szCs w:val="24"/>
        </w:rPr>
        <w:t>: During the integration phase, individuals are beginning to collaborate with one another. Through the collaboration, individuals will make changes to the implementation of the change innovation with the hopes of having better results for their students. This phase is very important and innovation leaders should do all they can to help and guide individuals to this phase.</w:t>
      </w:r>
    </w:p>
    <w:p w14:paraId="7E18F0ED" w14:textId="77777777" w:rsidR="0025238E" w:rsidRPr="00025BCC" w:rsidRDefault="0025238E" w:rsidP="0025238E">
      <w:pPr>
        <w:pStyle w:val="NormalWeb"/>
        <w:ind w:left="600"/>
        <w:rPr>
          <w:rFonts w:ascii="Times New Roman" w:hAnsi="Times New Roman"/>
          <w:sz w:val="24"/>
          <w:szCs w:val="24"/>
        </w:rPr>
      </w:pPr>
      <w:r w:rsidRPr="00025BCC">
        <w:rPr>
          <w:rStyle w:val="Strong"/>
          <w:rFonts w:ascii="Times New Roman" w:hAnsi="Times New Roman"/>
          <w:sz w:val="24"/>
          <w:szCs w:val="24"/>
        </w:rPr>
        <w:t>VI.  Renewal</w:t>
      </w:r>
      <w:r w:rsidRPr="00025BCC">
        <w:rPr>
          <w:rFonts w:ascii="Times New Roman" w:hAnsi="Times New Roman"/>
          <w:sz w:val="24"/>
          <w:szCs w:val="24"/>
        </w:rPr>
        <w:t>: Individual at this level are beginning to explore major changes to the innovation or may be replacing aspects of the innovation with something different. These individuals consider these changes with the students' needs at heart.</w:t>
      </w:r>
    </w:p>
    <w:p w14:paraId="1DDFA085" w14:textId="77777777" w:rsidR="0025238E" w:rsidRPr="00025BCC" w:rsidRDefault="004A2C46" w:rsidP="0025238E">
      <w:pPr>
        <w:rPr>
          <w:rFonts w:ascii="Times New Roman" w:hAnsi="Times New Roman" w:cs="Times New Roman"/>
        </w:rPr>
      </w:pPr>
      <w:hyperlink r:id="rId6" w:history="1">
        <w:r w:rsidR="0025238E" w:rsidRPr="00025BCC">
          <w:rPr>
            <w:rStyle w:val="Hyperlink"/>
            <w:rFonts w:ascii="Times New Roman" w:hAnsi="Times New Roman" w:cs="Times New Roman"/>
          </w:rPr>
          <w:t>https://www.aea267.k12.ia.us/assessment/concerns-based-adoption-model-cbam/levels-of-use-lou/categories-and-levels-of-lou</w:t>
        </w:r>
      </w:hyperlink>
    </w:p>
    <w:p w14:paraId="271DE1DD" w14:textId="77777777" w:rsidR="00025BCC" w:rsidRPr="00025BCC" w:rsidRDefault="00025BCC" w:rsidP="00025BCC">
      <w:pPr>
        <w:spacing w:before="100" w:beforeAutospacing="1" w:after="100" w:afterAutospacing="1"/>
        <w:jc w:val="center"/>
        <w:outlineLvl w:val="1"/>
        <w:rPr>
          <w:rFonts w:ascii="Times New Roman" w:eastAsia="Times New Roman" w:hAnsi="Times New Roman" w:cs="Times New Roman"/>
          <w:b/>
          <w:bCs/>
          <w:sz w:val="28"/>
          <w:szCs w:val="28"/>
        </w:rPr>
      </w:pPr>
      <w:r w:rsidRPr="00025BCC">
        <w:rPr>
          <w:rFonts w:ascii="Times New Roman" w:eastAsia="Times New Roman" w:hAnsi="Times New Roman" w:cs="Times New Roman"/>
          <w:b/>
          <w:bCs/>
          <w:sz w:val="28"/>
          <w:szCs w:val="28"/>
        </w:rPr>
        <w:lastRenderedPageBreak/>
        <w:t xml:space="preserve">How to Assess </w:t>
      </w:r>
      <w:proofErr w:type="spellStart"/>
      <w:r w:rsidRPr="00025BCC">
        <w:rPr>
          <w:rFonts w:ascii="Times New Roman" w:eastAsia="Times New Roman" w:hAnsi="Times New Roman" w:cs="Times New Roman"/>
          <w:b/>
          <w:bCs/>
          <w:sz w:val="28"/>
          <w:szCs w:val="28"/>
        </w:rPr>
        <w:t>LoU</w:t>
      </w:r>
      <w:proofErr w:type="spellEnd"/>
    </w:p>
    <w:p w14:paraId="406EA311" w14:textId="77777777" w:rsidR="00025BCC" w:rsidRPr="00025BCC" w:rsidRDefault="00025BCC" w:rsidP="00025BCC">
      <w:pPr>
        <w:spacing w:before="100" w:beforeAutospacing="1" w:after="100" w:afterAutospacing="1"/>
        <w:rPr>
          <w:rFonts w:ascii="Times New Roman" w:hAnsi="Times New Roman" w:cs="Times New Roman"/>
        </w:rPr>
      </w:pPr>
      <w:r w:rsidRPr="00025BCC">
        <w:rPr>
          <w:rFonts w:ascii="Times New Roman" w:hAnsi="Times New Roman" w:cs="Times New Roman"/>
        </w:rPr>
        <w:t xml:space="preserve">There are only a few ways to assess an individual’s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The two most common and respected ways to assess an individual’s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are the two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interviews: the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Branching Interview and the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Focus Interview. Both of these interviews use decisions points to help determine an individual’s </w:t>
      </w:r>
      <w:proofErr w:type="spellStart"/>
      <w:r w:rsidRPr="00025BCC">
        <w:rPr>
          <w:rFonts w:ascii="Times New Roman" w:hAnsi="Times New Roman" w:cs="Times New Roman"/>
        </w:rPr>
        <w:t>LoU</w:t>
      </w:r>
      <w:proofErr w:type="spellEnd"/>
      <w:r w:rsidRPr="00025BCC">
        <w:rPr>
          <w:rFonts w:ascii="Times New Roman" w:hAnsi="Times New Roman" w:cs="Times New Roman"/>
        </w:rPr>
        <w:t>.</w:t>
      </w:r>
    </w:p>
    <w:p w14:paraId="6F729D76" w14:textId="77777777" w:rsidR="00025BCC" w:rsidRPr="00025BCC" w:rsidRDefault="00025BCC" w:rsidP="00025BCC">
      <w:pPr>
        <w:spacing w:before="100" w:beforeAutospacing="1" w:after="100" w:afterAutospacing="1"/>
        <w:outlineLvl w:val="3"/>
        <w:rPr>
          <w:rFonts w:ascii="Times New Roman" w:eastAsia="Times New Roman" w:hAnsi="Times New Roman" w:cs="Times New Roman"/>
          <w:b/>
          <w:bCs/>
        </w:rPr>
      </w:pPr>
      <w:r w:rsidRPr="00025BCC">
        <w:rPr>
          <w:rFonts w:ascii="Times New Roman" w:eastAsia="Times New Roman" w:hAnsi="Times New Roman" w:cs="Times New Roman"/>
          <w:b/>
          <w:bCs/>
        </w:rPr>
        <w:t>Branching Interview</w:t>
      </w:r>
    </w:p>
    <w:p w14:paraId="1B0FB35A" w14:textId="77777777" w:rsidR="00025BCC" w:rsidRPr="00025BCC" w:rsidRDefault="00025BCC" w:rsidP="00025BCC">
      <w:pPr>
        <w:spacing w:before="100" w:beforeAutospacing="1" w:after="100" w:afterAutospacing="1"/>
        <w:rPr>
          <w:rFonts w:ascii="Times New Roman" w:hAnsi="Times New Roman" w:cs="Times New Roman"/>
        </w:rPr>
      </w:pPr>
      <w:r w:rsidRPr="00025BCC">
        <w:rPr>
          <w:rFonts w:ascii="Times New Roman" w:hAnsi="Times New Roman" w:cs="Times New Roman"/>
        </w:rPr>
        <w:t xml:space="preserve">The branching interview is constructed so that the facilitator gains the most amount of information about the participant’s use of the innovation in as little time as possible. The interview always begins with the same simple question </w:t>
      </w:r>
      <w:r w:rsidRPr="00025BCC">
        <w:rPr>
          <w:rFonts w:ascii="Times New Roman" w:hAnsi="Times New Roman" w:cs="Times New Roman"/>
          <w:i/>
          <w:iCs/>
        </w:rPr>
        <w:t xml:space="preserve">“Are you using the innovation?” </w:t>
      </w:r>
      <w:r w:rsidRPr="00025BCC">
        <w:rPr>
          <w:rFonts w:ascii="Times New Roman" w:hAnsi="Times New Roman" w:cs="Times New Roman"/>
        </w:rPr>
        <w:t>If the participant responds “</w:t>
      </w:r>
      <w:r w:rsidRPr="00025BCC">
        <w:rPr>
          <w:rFonts w:ascii="Times New Roman" w:hAnsi="Times New Roman" w:cs="Times New Roman"/>
          <w:i/>
          <w:iCs/>
        </w:rPr>
        <w:t>no”</w:t>
      </w:r>
      <w:r w:rsidRPr="00025BCC">
        <w:rPr>
          <w:rFonts w:ascii="Times New Roman" w:hAnsi="Times New Roman" w:cs="Times New Roman"/>
        </w:rPr>
        <w:t xml:space="preserve">, then the facilitator gives them the appropriate follow-up question and vice-versa if the participant </w:t>
      </w:r>
      <w:proofErr w:type="gramStart"/>
      <w:r w:rsidRPr="00025BCC">
        <w:rPr>
          <w:rFonts w:ascii="Times New Roman" w:hAnsi="Times New Roman" w:cs="Times New Roman"/>
        </w:rPr>
        <w:t>responds</w:t>
      </w:r>
      <w:proofErr w:type="gramEnd"/>
      <w:r w:rsidRPr="00025BCC">
        <w:rPr>
          <w:rFonts w:ascii="Times New Roman" w:hAnsi="Times New Roman" w:cs="Times New Roman"/>
        </w:rPr>
        <w:t xml:space="preserve"> </w:t>
      </w:r>
      <w:r w:rsidRPr="00025BCC">
        <w:rPr>
          <w:rFonts w:ascii="Times New Roman" w:hAnsi="Times New Roman" w:cs="Times New Roman"/>
          <w:i/>
          <w:iCs/>
        </w:rPr>
        <w:t xml:space="preserve">“yes” </w:t>
      </w:r>
      <w:r w:rsidRPr="00025BCC">
        <w:rPr>
          <w:rFonts w:ascii="Times New Roman" w:hAnsi="Times New Roman" w:cs="Times New Roman"/>
        </w:rPr>
        <w:t xml:space="preserve">to the same question. The first goal of the facilitator is to determine if the participant is a user or a nonuser. Next, the facilitator must refer to the definitions of the levels to determine the individuals specific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Hall and </w:t>
      </w:r>
      <w:proofErr w:type="spellStart"/>
      <w:r w:rsidRPr="00025BCC">
        <w:rPr>
          <w:rFonts w:ascii="Times New Roman" w:hAnsi="Times New Roman" w:cs="Times New Roman"/>
        </w:rPr>
        <w:t>Hord</w:t>
      </w:r>
      <w:proofErr w:type="spellEnd"/>
      <w:r w:rsidRPr="00025BCC">
        <w:rPr>
          <w:rFonts w:ascii="Times New Roman" w:hAnsi="Times New Roman" w:cs="Times New Roman"/>
        </w:rPr>
        <w:t xml:space="preserve"> provide an excellent example of a branching interview in their book: </w:t>
      </w:r>
      <w:r w:rsidRPr="00025BCC">
        <w:rPr>
          <w:rFonts w:ascii="Times New Roman" w:hAnsi="Times New Roman" w:cs="Times New Roman"/>
          <w:i/>
          <w:iCs/>
        </w:rPr>
        <w:t>Implementing Change: Patterns, Principles, and Potholes</w:t>
      </w:r>
      <w:r w:rsidRPr="00025BCC">
        <w:rPr>
          <w:rFonts w:ascii="Times New Roman" w:hAnsi="Times New Roman" w:cs="Times New Roman"/>
        </w:rPr>
        <w:t>.</w:t>
      </w:r>
    </w:p>
    <w:p w14:paraId="4460445C" w14:textId="77777777" w:rsidR="00025BCC" w:rsidRPr="00025BCC" w:rsidRDefault="00025BCC" w:rsidP="00025BCC">
      <w:pPr>
        <w:spacing w:before="100" w:beforeAutospacing="1" w:after="100" w:afterAutospacing="1"/>
        <w:rPr>
          <w:rFonts w:ascii="Times New Roman" w:hAnsi="Times New Roman" w:cs="Times New Roman"/>
        </w:rPr>
      </w:pPr>
      <w:r w:rsidRPr="00025BCC">
        <w:rPr>
          <w:rFonts w:ascii="Times New Roman" w:hAnsi="Times New Roman" w:cs="Times New Roman"/>
        </w:rPr>
        <w:t>Keep in mind that the Branching Interview alone cannot provide enough information needed for a complete evaluation of an implementation effort. As always, use multiple sources of data when completing the evaluation.</w:t>
      </w:r>
    </w:p>
    <w:p w14:paraId="3C2B4DE5" w14:textId="77777777" w:rsidR="00025BCC" w:rsidRPr="00025BCC" w:rsidRDefault="00025BCC" w:rsidP="00025BCC">
      <w:pPr>
        <w:spacing w:before="100" w:beforeAutospacing="1" w:after="100" w:afterAutospacing="1"/>
        <w:outlineLvl w:val="3"/>
        <w:rPr>
          <w:rFonts w:ascii="Times New Roman" w:eastAsia="Times New Roman" w:hAnsi="Times New Roman" w:cs="Times New Roman"/>
          <w:b/>
          <w:bCs/>
        </w:rPr>
      </w:pPr>
      <w:r w:rsidRPr="00025BCC">
        <w:rPr>
          <w:rFonts w:ascii="Times New Roman" w:eastAsia="Times New Roman" w:hAnsi="Times New Roman" w:cs="Times New Roman"/>
          <w:b/>
          <w:bCs/>
        </w:rPr>
        <w:t>Focus Interview</w:t>
      </w:r>
    </w:p>
    <w:p w14:paraId="6458272D" w14:textId="77777777" w:rsidR="00025BCC" w:rsidRPr="00025BCC" w:rsidRDefault="00025BCC" w:rsidP="00025BCC">
      <w:pPr>
        <w:spacing w:before="100" w:beforeAutospacing="1" w:after="100" w:afterAutospacing="1"/>
        <w:rPr>
          <w:rFonts w:ascii="Times New Roman" w:hAnsi="Times New Roman" w:cs="Times New Roman"/>
        </w:rPr>
      </w:pPr>
      <w:r w:rsidRPr="00025BCC">
        <w:rPr>
          <w:rFonts w:ascii="Times New Roman" w:hAnsi="Times New Roman" w:cs="Times New Roman"/>
        </w:rPr>
        <w:t xml:space="preserve">Similar to the Branching Interview, the Focus Interview uses decision points, and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definitions to make individual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decisions. In addition to those measures, the Focus Interview also uses more detailed indicators of each </w:t>
      </w:r>
      <w:proofErr w:type="spellStart"/>
      <w:r w:rsidRPr="00025BCC">
        <w:rPr>
          <w:rFonts w:ascii="Times New Roman" w:hAnsi="Times New Roman" w:cs="Times New Roman"/>
        </w:rPr>
        <w:t>LoU</w:t>
      </w:r>
      <w:proofErr w:type="spellEnd"/>
      <w:r w:rsidRPr="00025BCC">
        <w:rPr>
          <w:rFonts w:ascii="Times New Roman" w:hAnsi="Times New Roman" w:cs="Times New Roman"/>
        </w:rPr>
        <w:t xml:space="preserve"> called categories. These categories are:</w:t>
      </w:r>
    </w:p>
    <w:p w14:paraId="24E3D326"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Knowledge</w:t>
      </w:r>
    </w:p>
    <w:p w14:paraId="53281E90"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Acquiring information</w:t>
      </w:r>
    </w:p>
    <w:p w14:paraId="45295846"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Sharing</w:t>
      </w:r>
    </w:p>
    <w:p w14:paraId="5E2C46BA"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Assessing</w:t>
      </w:r>
    </w:p>
    <w:p w14:paraId="63A22A7B"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Planning</w:t>
      </w:r>
    </w:p>
    <w:p w14:paraId="5F449383"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Status reporting</w:t>
      </w:r>
    </w:p>
    <w:p w14:paraId="64DBF8D5" w14:textId="77777777" w:rsidR="00025BCC" w:rsidRPr="00025BCC" w:rsidRDefault="00025BCC" w:rsidP="00025BCC">
      <w:pPr>
        <w:numPr>
          <w:ilvl w:val="0"/>
          <w:numId w:val="1"/>
        </w:numPr>
        <w:spacing w:before="100" w:beforeAutospacing="1" w:after="100" w:afterAutospacing="1"/>
        <w:rPr>
          <w:rFonts w:ascii="Times New Roman" w:eastAsia="Times New Roman" w:hAnsi="Times New Roman" w:cs="Times New Roman"/>
        </w:rPr>
      </w:pPr>
      <w:r w:rsidRPr="00025BCC">
        <w:rPr>
          <w:rFonts w:ascii="Times New Roman" w:eastAsia="Times New Roman" w:hAnsi="Times New Roman" w:cs="Times New Roman"/>
        </w:rPr>
        <w:t>Performing</w:t>
      </w:r>
    </w:p>
    <w:p w14:paraId="65E5E0F6" w14:textId="77777777" w:rsidR="00025BCC" w:rsidRPr="00025BCC" w:rsidRDefault="00025BCC" w:rsidP="00025BCC">
      <w:pPr>
        <w:spacing w:before="100" w:beforeAutospacing="1" w:after="100" w:afterAutospacing="1"/>
        <w:rPr>
          <w:rFonts w:ascii="Times New Roman" w:hAnsi="Times New Roman" w:cs="Times New Roman"/>
        </w:rPr>
      </w:pPr>
      <w:r w:rsidRPr="00025BCC">
        <w:rPr>
          <w:rFonts w:ascii="Times New Roman" w:hAnsi="Times New Roman" w:cs="Times New Roman"/>
        </w:rPr>
        <w:t xml:space="preserve">With the use of these categories facilitators are able to ask more specified questions to determine the individual’s </w:t>
      </w:r>
      <w:proofErr w:type="spellStart"/>
      <w:r w:rsidRPr="00025BCC">
        <w:rPr>
          <w:rFonts w:ascii="Times New Roman" w:hAnsi="Times New Roman" w:cs="Times New Roman"/>
        </w:rPr>
        <w:t>LoU</w:t>
      </w:r>
      <w:proofErr w:type="spellEnd"/>
      <w:r w:rsidRPr="00025BCC">
        <w:rPr>
          <w:rFonts w:ascii="Times New Roman" w:hAnsi="Times New Roman" w:cs="Times New Roman"/>
        </w:rPr>
        <w:t>. During this process the facilitator will fill out a form, referred to as a matrix, to help organize and analyze the information gained during the interview.</w:t>
      </w:r>
    </w:p>
    <w:p w14:paraId="3EF4388D" w14:textId="77777777" w:rsidR="00025BCC" w:rsidRPr="00025BCC" w:rsidRDefault="00025BCC" w:rsidP="00025BCC">
      <w:pPr>
        <w:spacing w:before="100" w:beforeAutospacing="1" w:after="100" w:afterAutospacing="1"/>
        <w:rPr>
          <w:rFonts w:ascii="Times New Roman" w:hAnsi="Times New Roman" w:cs="Times New Roman"/>
        </w:rPr>
      </w:pPr>
      <w:r w:rsidRPr="00025BCC">
        <w:rPr>
          <w:rFonts w:ascii="Times New Roman" w:hAnsi="Times New Roman" w:cs="Times New Roman"/>
        </w:rPr>
        <w:t>In order to administer the Focus Interview, one must undergo a rigorous training and certification program. Trained facilitators will be able to make the formal interview feel like a conversation to the participant. The interview will last approximately 30 minutes or less.</w:t>
      </w:r>
    </w:p>
    <w:p w14:paraId="3A2A4460" w14:textId="77777777" w:rsidR="00025BCC" w:rsidRPr="00025BCC" w:rsidRDefault="004A2C46" w:rsidP="00025BCC">
      <w:pPr>
        <w:spacing w:before="100" w:beforeAutospacing="1" w:after="100" w:afterAutospacing="1"/>
        <w:rPr>
          <w:rFonts w:ascii="Times New Roman" w:hAnsi="Times New Roman" w:cs="Times New Roman"/>
        </w:rPr>
      </w:pPr>
      <w:hyperlink r:id="rId7" w:history="1">
        <w:r w:rsidR="00025BCC" w:rsidRPr="00025BCC">
          <w:rPr>
            <w:rStyle w:val="Hyperlink"/>
            <w:rFonts w:ascii="Times New Roman" w:hAnsi="Times New Roman" w:cs="Times New Roman"/>
          </w:rPr>
          <w:t>https://www.aea267.k12.ia.us/assessment/concerns-based-adoption-model-cbam/levels-of-use-lou/assessing-levels-of-use-lou</w:t>
        </w:r>
      </w:hyperlink>
    </w:p>
    <w:p w14:paraId="028DF7D6" w14:textId="77777777" w:rsidR="00025BCC" w:rsidRPr="00025BCC" w:rsidRDefault="00025BCC" w:rsidP="00025BCC">
      <w:pPr>
        <w:pStyle w:val="Heading2"/>
        <w:jc w:val="center"/>
        <w:rPr>
          <w:rFonts w:ascii="Times New Roman" w:eastAsia="Times New Roman" w:hAnsi="Times New Roman" w:cs="Times New Roman"/>
          <w:sz w:val="28"/>
          <w:szCs w:val="28"/>
        </w:rPr>
      </w:pPr>
    </w:p>
    <w:p w14:paraId="1B6981DE" w14:textId="77777777" w:rsidR="00025BCC" w:rsidRPr="00025BCC" w:rsidRDefault="00025BCC" w:rsidP="00025BCC">
      <w:pPr>
        <w:pStyle w:val="Heading2"/>
        <w:jc w:val="center"/>
        <w:rPr>
          <w:rFonts w:ascii="Times New Roman" w:eastAsia="Times New Roman" w:hAnsi="Times New Roman" w:cs="Times New Roman"/>
          <w:sz w:val="28"/>
          <w:szCs w:val="28"/>
        </w:rPr>
      </w:pPr>
    </w:p>
    <w:p w14:paraId="6E36A588" w14:textId="77777777" w:rsidR="00025BCC" w:rsidRPr="00025BCC" w:rsidRDefault="00025BCC">
      <w:pPr>
        <w:rPr>
          <w:rFonts w:ascii="Times New Roman" w:hAnsi="Times New Roman" w:cs="Times New Roman"/>
        </w:rPr>
      </w:pPr>
      <w:bookmarkStart w:id="0" w:name="_GoBack"/>
      <w:bookmarkEnd w:id="0"/>
    </w:p>
    <w:sectPr w:rsidR="00025BCC" w:rsidRPr="00025BCC" w:rsidSect="0002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FE"/>
    <w:multiLevelType w:val="multilevel"/>
    <w:tmpl w:val="29BA4CDA"/>
    <w:lvl w:ilvl="0">
      <w:start w:val="3"/>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957D84"/>
    <w:multiLevelType w:val="multilevel"/>
    <w:tmpl w:val="F7D2CF9A"/>
    <w:lvl w:ilvl="0">
      <w:start w:val="2"/>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BF2339"/>
    <w:multiLevelType w:val="multilevel"/>
    <w:tmpl w:val="D2B4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9336E"/>
    <w:multiLevelType w:val="multilevel"/>
    <w:tmpl w:val="7AF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182A"/>
    <w:multiLevelType w:val="multilevel"/>
    <w:tmpl w:val="630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B4D52"/>
    <w:multiLevelType w:val="multilevel"/>
    <w:tmpl w:val="00BA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A4060"/>
    <w:multiLevelType w:val="multilevel"/>
    <w:tmpl w:val="D7E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217B1"/>
    <w:multiLevelType w:val="multilevel"/>
    <w:tmpl w:val="3C32B3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07B0E83"/>
    <w:multiLevelType w:val="multilevel"/>
    <w:tmpl w:val="F55C7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7562287"/>
    <w:multiLevelType w:val="multilevel"/>
    <w:tmpl w:val="7A66005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8"/>
  </w:num>
  <w:num w:numId="3">
    <w:abstractNumId w:val="9"/>
  </w:num>
  <w:num w:numId="4">
    <w:abstractNumId w:val="7"/>
  </w:num>
  <w:num w:numId="5">
    <w:abstractNumId w:val="1"/>
  </w:num>
  <w:num w:numId="6">
    <w:abstractNumId w:val="0"/>
  </w:num>
  <w:num w:numId="7">
    <w:abstractNumId w:val="0"/>
    <w:lvlOverride w:ilvl="1">
      <w:startOverride w:val="5"/>
    </w:lvlOverride>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CC"/>
    <w:rsid w:val="00025BCC"/>
    <w:rsid w:val="002247F1"/>
    <w:rsid w:val="0025238E"/>
    <w:rsid w:val="004A2C46"/>
    <w:rsid w:val="00E04724"/>
    <w:rsid w:val="00F3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C0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BC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25BCC"/>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025B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BCC"/>
    <w:rPr>
      <w:rFonts w:ascii="Times" w:hAnsi="Times"/>
      <w:b/>
      <w:bCs/>
      <w:sz w:val="36"/>
      <w:szCs w:val="36"/>
    </w:rPr>
  </w:style>
  <w:style w:type="character" w:customStyle="1" w:styleId="Heading4Char">
    <w:name w:val="Heading 4 Char"/>
    <w:basedOn w:val="DefaultParagraphFont"/>
    <w:link w:val="Heading4"/>
    <w:uiPriority w:val="9"/>
    <w:rsid w:val="00025BCC"/>
    <w:rPr>
      <w:rFonts w:ascii="Times" w:hAnsi="Times"/>
      <w:b/>
      <w:bCs/>
    </w:rPr>
  </w:style>
  <w:style w:type="paragraph" w:styleId="NormalWeb">
    <w:name w:val="Normal (Web)"/>
    <w:basedOn w:val="Normal"/>
    <w:uiPriority w:val="99"/>
    <w:semiHidden/>
    <w:unhideWhenUsed/>
    <w:rsid w:val="00025B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25BCC"/>
    <w:rPr>
      <w:i/>
      <w:iCs/>
    </w:rPr>
  </w:style>
  <w:style w:type="character" w:customStyle="1" w:styleId="Heading5Char">
    <w:name w:val="Heading 5 Char"/>
    <w:basedOn w:val="DefaultParagraphFont"/>
    <w:link w:val="Heading5"/>
    <w:uiPriority w:val="9"/>
    <w:semiHidden/>
    <w:rsid w:val="00025BC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25BCC"/>
    <w:rPr>
      <w:b/>
      <w:bCs/>
    </w:rPr>
  </w:style>
  <w:style w:type="character" w:styleId="Hyperlink">
    <w:name w:val="Hyperlink"/>
    <w:basedOn w:val="DefaultParagraphFont"/>
    <w:uiPriority w:val="99"/>
    <w:unhideWhenUsed/>
    <w:rsid w:val="00025B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BCC"/>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25BCC"/>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025B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BCC"/>
    <w:rPr>
      <w:rFonts w:ascii="Times" w:hAnsi="Times"/>
      <w:b/>
      <w:bCs/>
      <w:sz w:val="36"/>
      <w:szCs w:val="36"/>
    </w:rPr>
  </w:style>
  <w:style w:type="character" w:customStyle="1" w:styleId="Heading4Char">
    <w:name w:val="Heading 4 Char"/>
    <w:basedOn w:val="DefaultParagraphFont"/>
    <w:link w:val="Heading4"/>
    <w:uiPriority w:val="9"/>
    <w:rsid w:val="00025BCC"/>
    <w:rPr>
      <w:rFonts w:ascii="Times" w:hAnsi="Times"/>
      <w:b/>
      <w:bCs/>
    </w:rPr>
  </w:style>
  <w:style w:type="paragraph" w:styleId="NormalWeb">
    <w:name w:val="Normal (Web)"/>
    <w:basedOn w:val="Normal"/>
    <w:uiPriority w:val="99"/>
    <w:semiHidden/>
    <w:unhideWhenUsed/>
    <w:rsid w:val="00025B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25BCC"/>
    <w:rPr>
      <w:i/>
      <w:iCs/>
    </w:rPr>
  </w:style>
  <w:style w:type="character" w:customStyle="1" w:styleId="Heading5Char">
    <w:name w:val="Heading 5 Char"/>
    <w:basedOn w:val="DefaultParagraphFont"/>
    <w:link w:val="Heading5"/>
    <w:uiPriority w:val="9"/>
    <w:semiHidden/>
    <w:rsid w:val="00025BC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25BCC"/>
    <w:rPr>
      <w:b/>
      <w:bCs/>
    </w:rPr>
  </w:style>
  <w:style w:type="character" w:styleId="Hyperlink">
    <w:name w:val="Hyperlink"/>
    <w:basedOn w:val="DefaultParagraphFont"/>
    <w:uiPriority w:val="99"/>
    <w:unhideWhenUsed/>
    <w:rsid w:val="00025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142">
      <w:bodyDiv w:val="1"/>
      <w:marLeft w:val="0"/>
      <w:marRight w:val="0"/>
      <w:marTop w:val="0"/>
      <w:marBottom w:val="0"/>
      <w:divBdr>
        <w:top w:val="none" w:sz="0" w:space="0" w:color="auto"/>
        <w:left w:val="none" w:sz="0" w:space="0" w:color="auto"/>
        <w:bottom w:val="none" w:sz="0" w:space="0" w:color="auto"/>
        <w:right w:val="none" w:sz="0" w:space="0" w:color="auto"/>
      </w:divBdr>
    </w:div>
    <w:div w:id="498156271">
      <w:bodyDiv w:val="1"/>
      <w:marLeft w:val="0"/>
      <w:marRight w:val="0"/>
      <w:marTop w:val="0"/>
      <w:marBottom w:val="0"/>
      <w:divBdr>
        <w:top w:val="none" w:sz="0" w:space="0" w:color="auto"/>
        <w:left w:val="none" w:sz="0" w:space="0" w:color="auto"/>
        <w:bottom w:val="none" w:sz="0" w:space="0" w:color="auto"/>
        <w:right w:val="none" w:sz="0" w:space="0" w:color="auto"/>
      </w:divBdr>
    </w:div>
    <w:div w:id="1041596060">
      <w:bodyDiv w:val="1"/>
      <w:marLeft w:val="0"/>
      <w:marRight w:val="0"/>
      <w:marTop w:val="0"/>
      <w:marBottom w:val="0"/>
      <w:divBdr>
        <w:top w:val="none" w:sz="0" w:space="0" w:color="auto"/>
        <w:left w:val="none" w:sz="0" w:space="0" w:color="auto"/>
        <w:bottom w:val="none" w:sz="0" w:space="0" w:color="auto"/>
        <w:right w:val="none" w:sz="0" w:space="0" w:color="auto"/>
      </w:divBdr>
    </w:div>
    <w:div w:id="1544367659">
      <w:bodyDiv w:val="1"/>
      <w:marLeft w:val="0"/>
      <w:marRight w:val="0"/>
      <w:marTop w:val="0"/>
      <w:marBottom w:val="0"/>
      <w:divBdr>
        <w:top w:val="none" w:sz="0" w:space="0" w:color="auto"/>
        <w:left w:val="none" w:sz="0" w:space="0" w:color="auto"/>
        <w:bottom w:val="none" w:sz="0" w:space="0" w:color="auto"/>
        <w:right w:val="none" w:sz="0" w:space="0" w:color="auto"/>
      </w:divBdr>
    </w:div>
    <w:div w:id="1611813470">
      <w:bodyDiv w:val="1"/>
      <w:marLeft w:val="0"/>
      <w:marRight w:val="0"/>
      <w:marTop w:val="0"/>
      <w:marBottom w:val="0"/>
      <w:divBdr>
        <w:top w:val="none" w:sz="0" w:space="0" w:color="auto"/>
        <w:left w:val="none" w:sz="0" w:space="0" w:color="auto"/>
        <w:bottom w:val="none" w:sz="0" w:space="0" w:color="auto"/>
        <w:right w:val="none" w:sz="0" w:space="0" w:color="auto"/>
      </w:divBdr>
    </w:div>
    <w:div w:id="1616715215">
      <w:bodyDiv w:val="1"/>
      <w:marLeft w:val="0"/>
      <w:marRight w:val="0"/>
      <w:marTop w:val="0"/>
      <w:marBottom w:val="0"/>
      <w:divBdr>
        <w:top w:val="none" w:sz="0" w:space="0" w:color="auto"/>
        <w:left w:val="none" w:sz="0" w:space="0" w:color="auto"/>
        <w:bottom w:val="none" w:sz="0" w:space="0" w:color="auto"/>
        <w:right w:val="none" w:sz="0" w:space="0" w:color="auto"/>
      </w:divBdr>
    </w:div>
    <w:div w:id="1867258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ea267.k12.ia.us/assessment/concerns-based-adoption-model-cbam/levels-of-use-lou/categories-and-levels-of-lou" TargetMode="External"/><Relationship Id="rId7" Type="http://schemas.openxmlformats.org/officeDocument/2006/relationships/hyperlink" Target="https://www.aea267.k12.ia.us/assessment/concerns-based-adoption-model-cbam/levels-of-use-lou/assessing-levels-of-use-lo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4984</Characters>
  <Application>Microsoft Macintosh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Kehr</dc:creator>
  <cp:keywords/>
  <dc:description/>
  <cp:lastModifiedBy>Barbara Kehr</cp:lastModifiedBy>
  <cp:revision>2</cp:revision>
  <dcterms:created xsi:type="dcterms:W3CDTF">2014-10-23T17:27:00Z</dcterms:created>
  <dcterms:modified xsi:type="dcterms:W3CDTF">2014-10-23T17:27:00Z</dcterms:modified>
</cp:coreProperties>
</file>